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DF52" w14:textId="6F928654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Style w:val="Textoennegrita"/>
          <w:rFonts w:ascii="Arial" w:hAnsi="Arial" w:cs="Arial"/>
          <w:color w:val="993300"/>
          <w:sz w:val="22"/>
          <w:szCs w:val="22"/>
          <w:bdr w:val="none" w:sz="0" w:space="0" w:color="auto" w:frame="1"/>
        </w:rPr>
        <w:t>Ejercicio 2022-2023 (30 de junio) </w:t>
      </w:r>
    </w:p>
    <w:p w14:paraId="7D0DC27D" w14:textId="77777777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76A20BA7" w14:textId="528A21E5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166147">
        <w:rPr>
          <w:rStyle w:val="Textoennegrita"/>
          <w:rFonts w:ascii="Arial" w:hAnsi="Arial" w:cs="Arial"/>
          <w:color w:val="000000"/>
          <w:sz w:val="22"/>
          <w:szCs w:val="22"/>
          <w:bdr w:val="none" w:sz="0" w:space="0" w:color="auto" w:frame="1"/>
        </w:rPr>
        <w:t>Total</w:t>
      </w:r>
      <w:proofErr w:type="gramEnd"/>
      <w:r w:rsidRPr="00166147">
        <w:rPr>
          <w:rStyle w:val="Textoennegrita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de solicitudes a resolver:</w:t>
      </w:r>
      <w:r w:rsidRPr="00166147">
        <w:rPr>
          <w:rFonts w:ascii="Arial" w:hAnsi="Arial" w:cs="Arial"/>
          <w:color w:val="626262"/>
          <w:sz w:val="22"/>
          <w:szCs w:val="22"/>
        </w:rPr>
        <w:t> </w:t>
      </w:r>
      <w:r w:rsidRPr="00166147">
        <w:rPr>
          <w:rFonts w:ascii="Arial" w:hAnsi="Arial" w:cs="Arial"/>
          <w:color w:val="000000"/>
          <w:sz w:val="22"/>
          <w:szCs w:val="22"/>
          <w:shd w:val="clear" w:color="auto" w:fill="FFFFFF"/>
        </w:rPr>
        <w:t>7</w:t>
      </w:r>
      <w:r w:rsidR="00166147" w:rsidRPr="00166147">
        <w:rPr>
          <w:rFonts w:ascii="Arial" w:hAnsi="Arial" w:cs="Arial"/>
          <w:color w:val="000000"/>
          <w:sz w:val="22"/>
          <w:szCs w:val="22"/>
          <w:shd w:val="clear" w:color="auto" w:fill="FFFFFF"/>
        </w:rPr>
        <w:t>9</w:t>
      </w:r>
      <w:r w:rsidRPr="00166147">
        <w:rPr>
          <w:rFonts w:ascii="Arial" w:hAnsi="Arial" w:cs="Arial"/>
          <w:color w:val="000000"/>
          <w:sz w:val="22"/>
          <w:szCs w:val="22"/>
          <w:shd w:val="clear" w:color="auto" w:fill="FFFFFF"/>
        </w:rPr>
        <w:t>, correspondiendo un total de 7</w:t>
      </w:r>
      <w:r w:rsidR="00166147" w:rsidRPr="00166147">
        <w:rPr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Pr="001661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manera </w:t>
      </w:r>
      <w:proofErr w:type="spellStart"/>
      <w:r w:rsidRPr="00166147">
        <w:rPr>
          <w:rFonts w:ascii="Arial" w:hAnsi="Arial" w:cs="Arial"/>
          <w:color w:val="000000"/>
          <w:sz w:val="22"/>
          <w:szCs w:val="22"/>
          <w:shd w:val="clear" w:color="auto" w:fill="FFFFFF"/>
        </w:rPr>
        <w:t>on</w:t>
      </w:r>
      <w:proofErr w:type="spellEnd"/>
      <w:r w:rsidRPr="001661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line (por sede electrónica) y 3 recibidas por ventanilla única (SIR).</w:t>
      </w:r>
      <w:r w:rsidR="00FB0CAF" w:rsidRPr="001661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9CC0CD2" w14:textId="13119BEF" w:rsidR="00FB0CAF" w:rsidRPr="00166147" w:rsidRDefault="00FB0CAF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000000"/>
          <w:sz w:val="22"/>
          <w:szCs w:val="22"/>
          <w:shd w:val="clear" w:color="auto" w:fill="FFFFFF"/>
        </w:rPr>
        <w:t>Quedan fuera del recuento las que se hacen por vía telefónica, redes sociales o presenciales</w:t>
      </w:r>
    </w:p>
    <w:p w14:paraId="58770C87" w14:textId="77777777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626262"/>
          <w:sz w:val="22"/>
          <w:szCs w:val="22"/>
          <w:bdr w:val="none" w:sz="0" w:space="0" w:color="auto" w:frame="1"/>
        </w:rPr>
      </w:pPr>
    </w:p>
    <w:p w14:paraId="41A5EEB8" w14:textId="072CF4AC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Style w:val="Textoennegrita"/>
          <w:rFonts w:ascii="Arial" w:hAnsi="Arial" w:cs="Arial"/>
          <w:color w:val="626262"/>
          <w:sz w:val="22"/>
          <w:szCs w:val="22"/>
          <w:bdr w:val="none" w:sz="0" w:space="0" w:color="auto" w:frame="1"/>
        </w:rPr>
        <w:t>Resueltas:</w:t>
      </w:r>
      <w:r w:rsidRPr="00166147">
        <w:rPr>
          <w:rFonts w:ascii="Arial" w:hAnsi="Arial" w:cs="Arial"/>
          <w:color w:val="626262"/>
          <w:sz w:val="22"/>
          <w:szCs w:val="22"/>
        </w:rPr>
        <w:t> </w:t>
      </w:r>
      <w:r w:rsidR="00166147">
        <w:rPr>
          <w:rFonts w:ascii="Arial" w:hAnsi="Arial" w:cs="Arial"/>
          <w:color w:val="626262"/>
          <w:sz w:val="22"/>
          <w:szCs w:val="22"/>
        </w:rPr>
        <w:t>79</w:t>
      </w:r>
    </w:p>
    <w:p w14:paraId="15C3D5CC" w14:textId="1BBDD679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Style w:val="Textoennegrita"/>
          <w:rFonts w:ascii="Arial" w:hAnsi="Arial" w:cs="Arial"/>
          <w:color w:val="626262"/>
          <w:sz w:val="22"/>
          <w:szCs w:val="22"/>
          <w:bdr w:val="none" w:sz="0" w:space="0" w:color="auto" w:frame="1"/>
        </w:rPr>
        <w:t>Inadmitidas:</w:t>
      </w:r>
      <w:r w:rsidRPr="00166147">
        <w:rPr>
          <w:rFonts w:ascii="Arial" w:hAnsi="Arial" w:cs="Arial"/>
          <w:color w:val="626262"/>
          <w:sz w:val="22"/>
          <w:szCs w:val="22"/>
        </w:rPr>
        <w:t> </w:t>
      </w:r>
      <w:r w:rsidR="00166147">
        <w:rPr>
          <w:rFonts w:ascii="Arial" w:hAnsi="Arial" w:cs="Arial"/>
          <w:color w:val="626262"/>
          <w:sz w:val="22"/>
          <w:szCs w:val="22"/>
        </w:rPr>
        <w:t>0</w:t>
      </w:r>
    </w:p>
    <w:p w14:paraId="14EDBB7E" w14:textId="213C2389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Style w:val="Textoennegrita"/>
          <w:rFonts w:ascii="Arial" w:hAnsi="Arial" w:cs="Arial"/>
          <w:color w:val="626262"/>
          <w:sz w:val="22"/>
          <w:szCs w:val="22"/>
          <w:bdr w:val="none" w:sz="0" w:space="0" w:color="auto" w:frame="1"/>
        </w:rPr>
        <w:t>Estimadas:</w:t>
      </w:r>
      <w:r w:rsidRPr="00166147">
        <w:rPr>
          <w:rFonts w:ascii="Arial" w:hAnsi="Arial" w:cs="Arial"/>
          <w:color w:val="626262"/>
          <w:sz w:val="22"/>
          <w:szCs w:val="22"/>
        </w:rPr>
        <w:t> </w:t>
      </w:r>
      <w:r w:rsidR="00166147">
        <w:rPr>
          <w:rFonts w:ascii="Arial" w:hAnsi="Arial" w:cs="Arial"/>
          <w:color w:val="626262"/>
          <w:sz w:val="22"/>
          <w:szCs w:val="22"/>
        </w:rPr>
        <w:t>0</w:t>
      </w:r>
    </w:p>
    <w:p w14:paraId="7F3E9614" w14:textId="502FCEF7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Style w:val="Textoennegrita"/>
          <w:rFonts w:ascii="Arial" w:hAnsi="Arial" w:cs="Arial"/>
          <w:color w:val="626262"/>
          <w:sz w:val="22"/>
          <w:szCs w:val="22"/>
          <w:bdr w:val="none" w:sz="0" w:space="0" w:color="auto" w:frame="1"/>
        </w:rPr>
        <w:t>Remisión al órgano competente:</w:t>
      </w:r>
      <w:r w:rsidRPr="00166147">
        <w:rPr>
          <w:rFonts w:ascii="Arial" w:hAnsi="Arial" w:cs="Arial"/>
          <w:color w:val="626262"/>
          <w:sz w:val="22"/>
          <w:szCs w:val="22"/>
        </w:rPr>
        <w:t> </w:t>
      </w:r>
      <w:r w:rsidR="00166147">
        <w:rPr>
          <w:rFonts w:ascii="Arial" w:hAnsi="Arial" w:cs="Arial"/>
          <w:color w:val="626262"/>
          <w:sz w:val="22"/>
          <w:szCs w:val="22"/>
        </w:rPr>
        <w:t>SI</w:t>
      </w:r>
    </w:p>
    <w:p w14:paraId="1F107E25" w14:textId="562E1F5B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Style w:val="Textoennegrita"/>
          <w:rFonts w:ascii="Arial" w:hAnsi="Arial" w:cs="Arial"/>
          <w:color w:val="626262"/>
          <w:sz w:val="22"/>
          <w:szCs w:val="22"/>
          <w:bdr w:val="none" w:sz="0" w:space="0" w:color="auto" w:frame="1"/>
        </w:rPr>
        <w:t>Archivadas (desistimiento):</w:t>
      </w:r>
      <w:r w:rsidRPr="00166147">
        <w:rPr>
          <w:rFonts w:ascii="Arial" w:hAnsi="Arial" w:cs="Arial"/>
          <w:color w:val="626262"/>
          <w:sz w:val="22"/>
          <w:szCs w:val="22"/>
        </w:rPr>
        <w:t> </w:t>
      </w:r>
      <w:r w:rsidR="00166147">
        <w:rPr>
          <w:rFonts w:ascii="Arial" w:hAnsi="Arial" w:cs="Arial"/>
          <w:color w:val="626262"/>
          <w:sz w:val="22"/>
          <w:szCs w:val="22"/>
        </w:rPr>
        <w:t>0</w:t>
      </w:r>
    </w:p>
    <w:p w14:paraId="56C4151A" w14:textId="39FF2FD9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Style w:val="Textoennegrita"/>
          <w:rFonts w:ascii="Arial" w:hAnsi="Arial" w:cs="Arial"/>
          <w:color w:val="626262"/>
          <w:sz w:val="22"/>
          <w:szCs w:val="22"/>
          <w:bdr w:val="none" w:sz="0" w:space="0" w:color="auto" w:frame="1"/>
        </w:rPr>
        <w:t>Pendientes:</w:t>
      </w:r>
      <w:r w:rsidRPr="00166147">
        <w:rPr>
          <w:rFonts w:ascii="Arial" w:hAnsi="Arial" w:cs="Arial"/>
          <w:color w:val="626262"/>
          <w:sz w:val="22"/>
          <w:szCs w:val="22"/>
        </w:rPr>
        <w:t> </w:t>
      </w:r>
      <w:r w:rsidR="00166147">
        <w:rPr>
          <w:rFonts w:ascii="Arial" w:hAnsi="Arial" w:cs="Arial"/>
          <w:color w:val="626262"/>
          <w:sz w:val="22"/>
          <w:szCs w:val="22"/>
        </w:rPr>
        <w:t>0</w:t>
      </w:r>
    </w:p>
    <w:p w14:paraId="715A1245" w14:textId="77777777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</w:p>
    <w:p w14:paraId="3B6A611C" w14:textId="77777777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003366"/>
          <w:sz w:val="22"/>
          <w:szCs w:val="22"/>
          <w:bdr w:val="none" w:sz="0" w:space="0" w:color="auto" w:frame="1"/>
        </w:rPr>
      </w:pPr>
      <w:proofErr w:type="gramStart"/>
      <w:r w:rsidRPr="00166147">
        <w:rPr>
          <w:rStyle w:val="Textoennegrita"/>
          <w:rFonts w:ascii="Arial" w:hAnsi="Arial" w:cs="Arial"/>
          <w:color w:val="003366"/>
          <w:sz w:val="22"/>
          <w:szCs w:val="22"/>
          <w:bdr w:val="none" w:sz="0" w:space="0" w:color="auto" w:frame="1"/>
        </w:rPr>
        <w:t>SOLICITUDES A RESOLVER</w:t>
      </w:r>
      <w:proofErr w:type="gramEnd"/>
      <w:r w:rsidRPr="00166147">
        <w:rPr>
          <w:rStyle w:val="Textoennegrita"/>
          <w:rFonts w:ascii="Arial" w:hAnsi="Arial" w:cs="Arial"/>
          <w:color w:val="003366"/>
          <w:sz w:val="22"/>
          <w:szCs w:val="22"/>
          <w:bdr w:val="none" w:sz="0" w:space="0" w:color="auto" w:frame="1"/>
        </w:rPr>
        <w:t xml:space="preserve"> Y TIPO DE INFORMACIÓN:</w:t>
      </w:r>
    </w:p>
    <w:p w14:paraId="56754620" w14:textId="77777777" w:rsidR="009961B5" w:rsidRPr="00166147" w:rsidRDefault="009961B5" w:rsidP="0099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</w:p>
    <w:p w14:paraId="7B1C40C4" w14:textId="398A53B7" w:rsidR="009961B5" w:rsidRPr="00166147" w:rsidRDefault="009961B5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>Organizativa: 3 (Alcaldía), 14 (Secretaría), 3 (Intervención)</w:t>
      </w:r>
      <w:r w:rsidR="00FB0CAF" w:rsidRPr="00166147">
        <w:rPr>
          <w:rFonts w:ascii="Arial" w:hAnsi="Arial" w:cs="Arial"/>
          <w:color w:val="626262"/>
          <w:sz w:val="22"/>
          <w:szCs w:val="22"/>
        </w:rPr>
        <w:t>, 11 (RRHH)</w:t>
      </w:r>
    </w:p>
    <w:p w14:paraId="06EC9743" w14:textId="24437DE2" w:rsidR="009961B5" w:rsidRPr="00166147" w:rsidRDefault="009961B5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>Servicios y procedimientos: 2 (transporte), 1 (participación ciudadana), 1 (festejos), 3 (deportes), 1 (Registro), 5 (educación), 1 (acceso a la información pública), 2 (empleo), 1 (limpieza viaria), 1 (parques y jardines), 3 (</w:t>
      </w:r>
      <w:proofErr w:type="spellStart"/>
      <w:r w:rsidRPr="00166147">
        <w:rPr>
          <w:rFonts w:ascii="Arial" w:hAnsi="Arial" w:cs="Arial"/>
          <w:color w:val="626262"/>
          <w:sz w:val="22"/>
          <w:szCs w:val="22"/>
        </w:rPr>
        <w:t>Cultuira</w:t>
      </w:r>
      <w:proofErr w:type="spellEnd"/>
      <w:r w:rsidRPr="00166147">
        <w:rPr>
          <w:rFonts w:ascii="Arial" w:hAnsi="Arial" w:cs="Arial"/>
          <w:color w:val="626262"/>
          <w:sz w:val="22"/>
          <w:szCs w:val="22"/>
        </w:rPr>
        <w:t>), 1 Policía local</w:t>
      </w:r>
    </w:p>
    <w:p w14:paraId="148F948F" w14:textId="30542853" w:rsidR="009961B5" w:rsidRPr="00166147" w:rsidRDefault="009961B5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 xml:space="preserve">Patrimonio: </w:t>
      </w:r>
      <w:r w:rsidR="00FB0CAF" w:rsidRPr="00166147">
        <w:rPr>
          <w:rFonts w:ascii="Arial" w:hAnsi="Arial" w:cs="Arial"/>
          <w:color w:val="626262"/>
          <w:sz w:val="22"/>
          <w:szCs w:val="22"/>
        </w:rPr>
        <w:t>1</w:t>
      </w:r>
    </w:p>
    <w:p w14:paraId="1C8D088D" w14:textId="5825FE13" w:rsidR="009961B5" w:rsidRPr="00166147" w:rsidRDefault="009961B5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>Obras Públicas: 10</w:t>
      </w:r>
    </w:p>
    <w:p w14:paraId="698DCA1C" w14:textId="26C108AD" w:rsidR="009961B5" w:rsidRPr="00166147" w:rsidRDefault="009961B5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>Contratos: 3</w:t>
      </w:r>
    </w:p>
    <w:p w14:paraId="3E36E6D9" w14:textId="03791525" w:rsidR="009961B5" w:rsidRPr="00166147" w:rsidRDefault="009961B5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>Ordenación del territorio: 9</w:t>
      </w:r>
    </w:p>
    <w:p w14:paraId="5B42D764" w14:textId="043E8DE9" w:rsidR="009961B5" w:rsidRPr="00166147" w:rsidRDefault="009961B5" w:rsidP="009961B5">
      <w:pPr>
        <w:pStyle w:val="NormalWeb"/>
        <w:shd w:val="clear" w:color="auto" w:fill="FFFFFF"/>
        <w:tabs>
          <w:tab w:val="left" w:pos="2955"/>
        </w:tabs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>Estadística: 2 (Padrón)</w:t>
      </w:r>
      <w:r w:rsidRPr="00166147">
        <w:rPr>
          <w:rFonts w:ascii="Arial" w:hAnsi="Arial" w:cs="Arial"/>
          <w:color w:val="626262"/>
          <w:sz w:val="22"/>
          <w:szCs w:val="22"/>
        </w:rPr>
        <w:tab/>
        <w:t xml:space="preserve">, </w:t>
      </w:r>
    </w:p>
    <w:p w14:paraId="2E4DF8E3" w14:textId="419BEC90" w:rsidR="009961B5" w:rsidRPr="00166147" w:rsidRDefault="009961B5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>Otra información: 1 (Nuevas tecnologías)</w:t>
      </w:r>
    </w:p>
    <w:p w14:paraId="4E698470" w14:textId="51EE76D7" w:rsidR="00FB0CAF" w:rsidRPr="00166147" w:rsidRDefault="00FB0CAF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>Podemos concluir que es la organización del Ayuntamiento la que acumula un mayor n</w:t>
      </w:r>
      <w:r w:rsidR="00166147">
        <w:rPr>
          <w:rFonts w:ascii="Arial" w:hAnsi="Arial" w:cs="Arial"/>
          <w:color w:val="626262"/>
          <w:sz w:val="22"/>
          <w:szCs w:val="22"/>
        </w:rPr>
        <w:t>ú</w:t>
      </w:r>
      <w:r w:rsidRPr="00166147">
        <w:rPr>
          <w:rFonts w:ascii="Arial" w:hAnsi="Arial" w:cs="Arial"/>
          <w:color w:val="626262"/>
          <w:sz w:val="22"/>
          <w:szCs w:val="22"/>
        </w:rPr>
        <w:t>mero de solicitudes de información, encabeza</w:t>
      </w:r>
      <w:r w:rsidR="00166147">
        <w:rPr>
          <w:rFonts w:ascii="Arial" w:hAnsi="Arial" w:cs="Arial"/>
          <w:color w:val="626262"/>
          <w:sz w:val="22"/>
          <w:szCs w:val="22"/>
        </w:rPr>
        <w:t>da</w:t>
      </w:r>
      <w:r w:rsidRPr="00166147">
        <w:rPr>
          <w:rFonts w:ascii="Arial" w:hAnsi="Arial" w:cs="Arial"/>
          <w:color w:val="626262"/>
          <w:sz w:val="22"/>
          <w:szCs w:val="22"/>
        </w:rPr>
        <w:t xml:space="preserve"> por los asuntos de </w:t>
      </w:r>
      <w:r w:rsidR="00166147">
        <w:rPr>
          <w:rFonts w:ascii="Arial" w:hAnsi="Arial" w:cs="Arial"/>
          <w:color w:val="626262"/>
          <w:sz w:val="22"/>
          <w:szCs w:val="22"/>
        </w:rPr>
        <w:t>Secretaría</w:t>
      </w:r>
      <w:r w:rsidRPr="00166147">
        <w:rPr>
          <w:rFonts w:ascii="Arial" w:hAnsi="Arial" w:cs="Arial"/>
          <w:color w:val="626262"/>
          <w:sz w:val="22"/>
          <w:szCs w:val="22"/>
        </w:rPr>
        <w:t xml:space="preserve"> y de RRHH. En segundo </w:t>
      </w:r>
      <w:proofErr w:type="gramStart"/>
      <w:r w:rsidRPr="00166147">
        <w:rPr>
          <w:rFonts w:ascii="Arial" w:hAnsi="Arial" w:cs="Arial"/>
          <w:color w:val="626262"/>
          <w:sz w:val="22"/>
          <w:szCs w:val="22"/>
        </w:rPr>
        <w:t>lugar</w:t>
      </w:r>
      <w:proofErr w:type="gramEnd"/>
      <w:r w:rsidRPr="00166147">
        <w:rPr>
          <w:rFonts w:ascii="Arial" w:hAnsi="Arial" w:cs="Arial"/>
          <w:color w:val="626262"/>
          <w:sz w:val="22"/>
          <w:szCs w:val="22"/>
        </w:rPr>
        <w:t xml:space="preserve"> los distintos servicios </w:t>
      </w:r>
      <w:r w:rsidR="00166147">
        <w:rPr>
          <w:rFonts w:ascii="Arial" w:hAnsi="Arial" w:cs="Arial"/>
          <w:color w:val="626262"/>
          <w:sz w:val="22"/>
          <w:szCs w:val="22"/>
        </w:rPr>
        <w:t>que</w:t>
      </w:r>
      <w:r w:rsidRPr="00166147">
        <w:rPr>
          <w:rFonts w:ascii="Arial" w:hAnsi="Arial" w:cs="Arial"/>
          <w:color w:val="626262"/>
          <w:sz w:val="22"/>
          <w:szCs w:val="22"/>
        </w:rPr>
        <w:t xml:space="preserve"> </w:t>
      </w:r>
      <w:proofErr w:type="spellStart"/>
      <w:r w:rsidRPr="00166147">
        <w:rPr>
          <w:rFonts w:ascii="Arial" w:hAnsi="Arial" w:cs="Arial"/>
          <w:color w:val="626262"/>
          <w:sz w:val="22"/>
          <w:szCs w:val="22"/>
        </w:rPr>
        <w:t>ofrece</w:t>
      </w:r>
      <w:proofErr w:type="spellEnd"/>
      <w:r w:rsidRPr="00166147">
        <w:rPr>
          <w:rFonts w:ascii="Arial" w:hAnsi="Arial" w:cs="Arial"/>
          <w:color w:val="626262"/>
          <w:sz w:val="22"/>
          <w:szCs w:val="22"/>
        </w:rPr>
        <w:t xml:space="preserve"> el Ayuntamiento, seguido por </w:t>
      </w:r>
      <w:r w:rsidR="00166147">
        <w:rPr>
          <w:rFonts w:ascii="Arial" w:hAnsi="Arial" w:cs="Arial"/>
          <w:color w:val="626262"/>
          <w:sz w:val="22"/>
          <w:szCs w:val="22"/>
        </w:rPr>
        <w:t>los expedientes</w:t>
      </w:r>
      <w:r w:rsidRPr="00166147">
        <w:rPr>
          <w:rFonts w:ascii="Arial" w:hAnsi="Arial" w:cs="Arial"/>
          <w:color w:val="626262"/>
          <w:sz w:val="22"/>
          <w:szCs w:val="22"/>
        </w:rPr>
        <w:t xml:space="preserve"> de obras públicas y urbanismo.</w:t>
      </w:r>
    </w:p>
    <w:p w14:paraId="4D60F756" w14:textId="19EDBB8E" w:rsidR="00FB0CAF" w:rsidRPr="00166147" w:rsidRDefault="00FB0CAF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 xml:space="preserve">Es posible que exista una distorsión en Secretaría porque puede que se le asignaran todas aquellas solicitudes que se hicieran en representación de un </w:t>
      </w:r>
      <w:proofErr w:type="gramStart"/>
      <w:r w:rsidR="00166147">
        <w:rPr>
          <w:rFonts w:ascii="Arial" w:hAnsi="Arial" w:cs="Arial"/>
          <w:color w:val="626262"/>
          <w:sz w:val="22"/>
          <w:szCs w:val="22"/>
        </w:rPr>
        <w:t>tercero.</w:t>
      </w:r>
      <w:r w:rsidRPr="00166147">
        <w:rPr>
          <w:rFonts w:ascii="Arial" w:hAnsi="Arial" w:cs="Arial"/>
          <w:color w:val="626262"/>
          <w:sz w:val="22"/>
          <w:szCs w:val="22"/>
        </w:rPr>
        <w:t>.</w:t>
      </w:r>
      <w:proofErr w:type="gramEnd"/>
      <w:r w:rsidRPr="00166147">
        <w:rPr>
          <w:rFonts w:ascii="Arial" w:hAnsi="Arial" w:cs="Arial"/>
          <w:color w:val="626262"/>
          <w:sz w:val="22"/>
          <w:szCs w:val="22"/>
        </w:rPr>
        <w:t xml:space="preserve"> </w:t>
      </w:r>
    </w:p>
    <w:p w14:paraId="4BA0CF93" w14:textId="59166B97" w:rsidR="00FB0CAF" w:rsidRPr="00166147" w:rsidRDefault="00FB0CAF" w:rsidP="009961B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22"/>
          <w:szCs w:val="22"/>
        </w:rPr>
      </w:pPr>
      <w:r w:rsidRPr="00166147">
        <w:rPr>
          <w:rFonts w:ascii="Arial" w:hAnsi="Arial" w:cs="Arial"/>
          <w:color w:val="626262"/>
          <w:sz w:val="22"/>
          <w:szCs w:val="22"/>
        </w:rPr>
        <w:t>Hay que tener en cuenta también que una sola persona acumula más de la mitad de las solicitudes de información. Del total de 7</w:t>
      </w:r>
      <w:r w:rsidR="00166147">
        <w:rPr>
          <w:rFonts w:ascii="Arial" w:hAnsi="Arial" w:cs="Arial"/>
          <w:color w:val="626262"/>
          <w:sz w:val="22"/>
          <w:szCs w:val="22"/>
        </w:rPr>
        <w:t>9</w:t>
      </w:r>
      <w:r w:rsidRPr="00166147">
        <w:rPr>
          <w:rFonts w:ascii="Arial" w:hAnsi="Arial" w:cs="Arial"/>
          <w:color w:val="626262"/>
          <w:sz w:val="22"/>
          <w:szCs w:val="22"/>
        </w:rPr>
        <w:t xml:space="preserve">, 43 son de esta persona. </w:t>
      </w:r>
    </w:p>
    <w:p w14:paraId="33F51935" w14:textId="77777777" w:rsidR="009961B5" w:rsidRPr="00166147" w:rsidRDefault="009961B5">
      <w:pPr>
        <w:rPr>
          <w:rFonts w:ascii="Arial" w:hAnsi="Arial" w:cs="Arial"/>
        </w:rPr>
      </w:pPr>
    </w:p>
    <w:sectPr w:rsidR="009961B5" w:rsidRPr="0016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B5"/>
    <w:rsid w:val="00095591"/>
    <w:rsid w:val="00166147"/>
    <w:rsid w:val="009961B5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62B4"/>
  <w15:chartTrackingRefBased/>
  <w15:docId w15:val="{DC845D35-88AB-4473-A020-6851EFB7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96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García Linares</dc:creator>
  <cp:keywords/>
  <dc:description/>
  <cp:lastModifiedBy>Antonio Luis García Linares</cp:lastModifiedBy>
  <cp:revision>2</cp:revision>
  <dcterms:created xsi:type="dcterms:W3CDTF">2023-11-12T12:36:00Z</dcterms:created>
  <dcterms:modified xsi:type="dcterms:W3CDTF">2023-11-12T12:36:00Z</dcterms:modified>
</cp:coreProperties>
</file>